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3D" w:rsidRDefault="00F5443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5443D" w:rsidRDefault="00F5443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5443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443D" w:rsidRDefault="00F5443D">
            <w:pPr>
              <w:pStyle w:val="ConsPlusNormal"/>
            </w:pPr>
            <w:r>
              <w:t>7 октября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443D" w:rsidRDefault="00F5443D">
            <w:pPr>
              <w:pStyle w:val="ConsPlusNormal"/>
              <w:jc w:val="right"/>
            </w:pPr>
            <w:r>
              <w:t>N 54</w:t>
            </w:r>
          </w:p>
        </w:tc>
      </w:tr>
    </w:tbl>
    <w:p w:rsidR="00F5443D" w:rsidRDefault="00F544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443D" w:rsidRDefault="00F5443D">
      <w:pPr>
        <w:pStyle w:val="ConsPlusNormal"/>
        <w:jc w:val="both"/>
      </w:pPr>
    </w:p>
    <w:p w:rsidR="00F5443D" w:rsidRDefault="00F5443D">
      <w:pPr>
        <w:pStyle w:val="ConsPlusTitle"/>
        <w:jc w:val="center"/>
      </w:pPr>
      <w:r>
        <w:t>ЗАКОН</w:t>
      </w:r>
    </w:p>
    <w:p w:rsidR="00F5443D" w:rsidRDefault="00F5443D">
      <w:pPr>
        <w:pStyle w:val="ConsPlusTitle"/>
        <w:jc w:val="center"/>
      </w:pPr>
      <w:r>
        <w:t>ГОРОДА МОСКВЫ</w:t>
      </w:r>
    </w:p>
    <w:p w:rsidR="00F5443D" w:rsidRDefault="00F5443D">
      <w:pPr>
        <w:pStyle w:val="ConsPlusTitle"/>
        <w:jc w:val="center"/>
      </w:pPr>
    </w:p>
    <w:p w:rsidR="00F5443D" w:rsidRDefault="00F5443D">
      <w:pPr>
        <w:pStyle w:val="ConsPlusTitle"/>
        <w:jc w:val="center"/>
      </w:pPr>
      <w:r>
        <w:t>ОБ ИНВЕСТИЦИОННОЙ ПОЛИТИКЕ ГОРОДА МОСКВЫ И ГОСУДАРСТВЕННОЙ</w:t>
      </w:r>
    </w:p>
    <w:p w:rsidR="00F5443D" w:rsidRDefault="00F5443D">
      <w:pPr>
        <w:pStyle w:val="ConsPlusTitle"/>
        <w:jc w:val="center"/>
      </w:pPr>
      <w:r>
        <w:t>ПОДДЕРЖКЕ СУБЪЕКТОВ ИНВЕСТИЦИОННОЙ ДЕЯТЕЛЬНОСТИ</w:t>
      </w:r>
    </w:p>
    <w:p w:rsidR="00F5443D" w:rsidRDefault="00F544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544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443D" w:rsidRDefault="00F544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443D" w:rsidRDefault="00F544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г. Москвы от 23.11.2016 N 38)</w:t>
            </w:r>
          </w:p>
        </w:tc>
      </w:tr>
    </w:tbl>
    <w:p w:rsidR="00F5443D" w:rsidRDefault="00F5443D">
      <w:pPr>
        <w:pStyle w:val="ConsPlusNormal"/>
        <w:jc w:val="both"/>
      </w:pPr>
    </w:p>
    <w:p w:rsidR="00F5443D" w:rsidRDefault="00F5443D">
      <w:pPr>
        <w:pStyle w:val="ConsPlusNormal"/>
        <w:ind w:firstLine="540"/>
        <w:jc w:val="both"/>
      </w:pPr>
      <w:r>
        <w:t>Настоящий Закон регулирует отношения в сфере инвестиционной деятельности на территории города Москвы, устанавливает цели и принципы инвестиционной политики города Москвы, а также определяет меры государственной поддержки субъектов инвестиционной деятельности, формы, условия и порядок ее предоставления.</w:t>
      </w:r>
    </w:p>
    <w:p w:rsidR="00F5443D" w:rsidRDefault="00F5443D">
      <w:pPr>
        <w:pStyle w:val="ConsPlusNormal"/>
        <w:jc w:val="both"/>
      </w:pPr>
    </w:p>
    <w:p w:rsidR="00F5443D" w:rsidRDefault="00F5443D">
      <w:pPr>
        <w:pStyle w:val="ConsPlusTitle"/>
        <w:ind w:firstLine="540"/>
        <w:jc w:val="both"/>
        <w:outlineLvl w:val="0"/>
      </w:pPr>
      <w:r>
        <w:t>Статья 1. Цели инвестиционной политики города Москвы и государственной поддержки субъектов инвестиционной деятельности</w:t>
      </w:r>
    </w:p>
    <w:p w:rsidR="00F5443D" w:rsidRDefault="00F5443D">
      <w:pPr>
        <w:pStyle w:val="ConsPlusNormal"/>
        <w:jc w:val="both"/>
      </w:pPr>
    </w:p>
    <w:p w:rsidR="00F5443D" w:rsidRDefault="00F5443D">
      <w:pPr>
        <w:pStyle w:val="ConsPlusNormal"/>
        <w:ind w:firstLine="540"/>
        <w:jc w:val="both"/>
      </w:pPr>
      <w:r>
        <w:t xml:space="preserve">Целями инвестиционной политики города Москвы и государственной поддержки субъектов инвестиционной деятельности являются создание на территории города Москвы благоприятных условий для привлечения и использования в экономике города Москвы инвестиций, дополнительных материальных и финансовых ресурсов, передовой техники и технологии, управленческого опыта, создание новых высокопроизводительных рабочих мест, а также обеспечение условий для </w:t>
      </w:r>
      <w:proofErr w:type="spellStart"/>
      <w:r>
        <w:t>импортозамещения</w:t>
      </w:r>
      <w:proofErr w:type="spellEnd"/>
      <w:r>
        <w:t xml:space="preserve"> и увеличения налоговой базы.</w:t>
      </w:r>
    </w:p>
    <w:p w:rsidR="00F5443D" w:rsidRDefault="00F5443D">
      <w:pPr>
        <w:pStyle w:val="ConsPlusNormal"/>
        <w:jc w:val="both"/>
      </w:pPr>
    </w:p>
    <w:p w:rsidR="00F5443D" w:rsidRDefault="00F5443D">
      <w:pPr>
        <w:pStyle w:val="ConsPlusTitle"/>
        <w:ind w:firstLine="540"/>
        <w:jc w:val="both"/>
        <w:outlineLvl w:val="0"/>
      </w:pPr>
      <w:r>
        <w:t>Статья 2. Правовое регулирование в сфере инвестиционной политики города Москвы и государственной поддержки субъектов инвестиционной деятельности</w:t>
      </w:r>
    </w:p>
    <w:p w:rsidR="00F5443D" w:rsidRDefault="00F5443D">
      <w:pPr>
        <w:pStyle w:val="ConsPlusNormal"/>
        <w:jc w:val="both"/>
      </w:pPr>
    </w:p>
    <w:p w:rsidR="00F5443D" w:rsidRDefault="00F5443D">
      <w:pPr>
        <w:pStyle w:val="ConsPlusNormal"/>
        <w:ind w:firstLine="540"/>
        <w:jc w:val="both"/>
      </w:pPr>
      <w:r>
        <w:t xml:space="preserve">1. Правовое регулирование в сфере инвестиционной политики города Москвы и государственной поддержки субъектов инвестиционной деятельности на территории города Москвы основывается на положениях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законодательства в сфере инвестиционной деятельности, </w:t>
      </w:r>
      <w:hyperlink r:id="rId7" w:history="1">
        <w:r>
          <w:rPr>
            <w:color w:val="0000FF"/>
          </w:rPr>
          <w:t>Устава</w:t>
        </w:r>
      </w:hyperlink>
      <w:r>
        <w:t xml:space="preserve"> города Москвы и осуществляется в соответствии с настоящим Законом, иными законами и нормативными правовыми актами города Москвы.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2. Положения настоящего Закона не применяются к отношениям, связанным с: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1) производством табачных изделий;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2) реализацией инвестиционных проектов в сфере жилищного строительства, строительства гостиниц, иных средств размещения, административно-деловых и торговых центров;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3) вложениями инвестиций в банки и иные кредитные организации, а также в страховые организации, которые регулируются соответственно законодательством Российской Федерации о банках и банковской деятельности и законодательством Российской Федерации о страховании.</w:t>
      </w:r>
    </w:p>
    <w:p w:rsidR="00F5443D" w:rsidRDefault="00F5443D">
      <w:pPr>
        <w:pStyle w:val="ConsPlusNormal"/>
        <w:jc w:val="both"/>
      </w:pPr>
    </w:p>
    <w:p w:rsidR="00F5443D" w:rsidRDefault="00F5443D">
      <w:pPr>
        <w:pStyle w:val="ConsPlusTitle"/>
        <w:ind w:firstLine="540"/>
        <w:jc w:val="both"/>
        <w:outlineLvl w:val="0"/>
      </w:pPr>
      <w:r>
        <w:t>Статья 3. Основные понятия, используемые в настоящем Законе</w:t>
      </w:r>
    </w:p>
    <w:p w:rsidR="00F5443D" w:rsidRDefault="00F5443D">
      <w:pPr>
        <w:pStyle w:val="ConsPlusNormal"/>
        <w:jc w:val="both"/>
      </w:pPr>
    </w:p>
    <w:p w:rsidR="00F5443D" w:rsidRDefault="00F5443D">
      <w:pPr>
        <w:pStyle w:val="ConsPlusNormal"/>
        <w:ind w:firstLine="540"/>
        <w:jc w:val="both"/>
      </w:pPr>
      <w:r>
        <w:t>1. Для целей настоящего Закона используются следующие основные понятия: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lastRenderedPageBreak/>
        <w:t>1) инвестиционная политика города Москвы - комплекс правовых, экономических, организационных и иных мер, направленных на привлечение инвестиций в экономику города Москвы, обеспечение производства конкурентоспособной продукции, создание благоприятных условий для субъектов инвестиционной деятельности;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2) субъекты инвестиционной деятельности - российские и (или) иностранные юридические лица и индивидуальные предприниматели, объединение (консорциум) российских юридических лиц и (или) иностранных юридических лиц либо лица, действующие без образования юридического лица по договору простого товарищества (договору о совместной деятельности), реализующие инвестиционные приоритетные проекты города Москвы, в том числе инвестиционные проекты, реализуемые по специальному инвестиционному контракту, стороной которого является орган государственной власти города Москвы;</w:t>
      </w:r>
    </w:p>
    <w:p w:rsidR="00F5443D" w:rsidRDefault="00F5443D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г. Москвы от 23.11.2016 N 38)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3) меры государственной поддержки субъектов инвестиционной деятельности - действия правового, экономического характера, которые осуществляются органами государственной власти города Москвы, направленные на достижение целей инвестиционной политики;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4) дополнительные гарантии и компенсации - меры государственной поддержки, которые могут быть предоставлены субъектам инвестиционной деятельности, реализующим инвестиционные приоритетные проекты города Москвы, и не относящиеся к государственным гарантиям, предоставление которых осуществляется в соответствии с бюджетным законодательством Российской Федерации;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 xml:space="preserve">5) инвестиционные приоритетные проекты города Москвы - инвестиционные проекты, отвечающие установленным Правительством Москвы критериям и получившие соответствующий статус в установленном Правительством Москвы порядке, а также промышленные комплексы, технопарки и индустриальные (промышленные) парки, которым на основании </w:t>
      </w:r>
      <w:hyperlink r:id="rId9" w:history="1">
        <w:r>
          <w:rPr>
            <w:color w:val="0000FF"/>
          </w:rPr>
          <w:t>Закона</w:t>
        </w:r>
      </w:hyperlink>
      <w:r>
        <w:t xml:space="preserve"> города Москвы "О промышленной политике города Москвы" присвоен соответствующий статус;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6) межведомственная комиссия - коллегиальный рабочий орган Правительства Москвы, уполномоченный на рассмотрение вопроса о присвоении инвестиционному проекту статуса инвестиционного приоритетного проекта города Москвы и о прекращении такого статуса.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2. Иные понятия, используемые в настоящем Законе, применяются в том значении, в каком они используются в федеральном законодательстве и законодательстве города Москвы.</w:t>
      </w:r>
    </w:p>
    <w:p w:rsidR="00F5443D" w:rsidRDefault="00F5443D">
      <w:pPr>
        <w:pStyle w:val="ConsPlusNormal"/>
        <w:jc w:val="both"/>
      </w:pPr>
    </w:p>
    <w:p w:rsidR="00F5443D" w:rsidRDefault="00F5443D">
      <w:pPr>
        <w:pStyle w:val="ConsPlusTitle"/>
        <w:ind w:firstLine="540"/>
        <w:jc w:val="both"/>
        <w:outlineLvl w:val="0"/>
      </w:pPr>
      <w:r>
        <w:t>Статья 4. Принципы инвестиционной политики города Москвы</w:t>
      </w:r>
    </w:p>
    <w:p w:rsidR="00F5443D" w:rsidRDefault="00F5443D">
      <w:pPr>
        <w:pStyle w:val="ConsPlusNormal"/>
        <w:jc w:val="both"/>
      </w:pPr>
    </w:p>
    <w:p w:rsidR="00F5443D" w:rsidRDefault="00F5443D">
      <w:pPr>
        <w:pStyle w:val="ConsPlusNormal"/>
        <w:ind w:firstLine="540"/>
        <w:jc w:val="both"/>
      </w:pPr>
      <w:r>
        <w:t>Инвестиционная политика города Москвы строится на принципах: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1) объективности, независимости и экономической обоснованности принимаемых решений;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2) открытости и доступности для всех субъектов инвестиционной деятельности информации, необходимой для осуществления инвестиционной деятельности, в том числе при реализации инвестиционных приоритетных проектов города Москвы;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3) стимулирования привлечения внебюджетных инвестиций в экономику города Москвы;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4) сбалансированности государственных интересов и интересов субъектов инвестиционной деятельности;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5) обеспечения равных возможностей для всех субъектов инвестиционной деятельности в получении мер государственной поддержки.</w:t>
      </w:r>
    </w:p>
    <w:p w:rsidR="00F5443D" w:rsidRDefault="00F5443D">
      <w:pPr>
        <w:pStyle w:val="ConsPlusNormal"/>
        <w:jc w:val="both"/>
      </w:pPr>
    </w:p>
    <w:p w:rsidR="00F5443D" w:rsidRDefault="00F5443D">
      <w:pPr>
        <w:pStyle w:val="ConsPlusTitle"/>
        <w:ind w:firstLine="540"/>
        <w:jc w:val="both"/>
        <w:outlineLvl w:val="0"/>
      </w:pPr>
      <w:r>
        <w:t xml:space="preserve">Статья 5. Полномочия Правительства Москвы в сфере инвестиционной политики города </w:t>
      </w:r>
      <w:r>
        <w:lastRenderedPageBreak/>
        <w:t>Москвы</w:t>
      </w:r>
    </w:p>
    <w:p w:rsidR="00F5443D" w:rsidRDefault="00F5443D">
      <w:pPr>
        <w:pStyle w:val="ConsPlusNormal"/>
        <w:jc w:val="both"/>
      </w:pPr>
    </w:p>
    <w:p w:rsidR="00F5443D" w:rsidRDefault="00F5443D">
      <w:pPr>
        <w:pStyle w:val="ConsPlusNormal"/>
        <w:ind w:firstLine="540"/>
        <w:jc w:val="both"/>
      </w:pPr>
      <w:r>
        <w:t>Правительство Москвы: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1) формирует и реализует инвестиционную политику города Москвы, создает благоприятные условия для привлечения инвестиций в экономику города Москвы;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2) устанавливает порядок предоставления мер государственной поддержки субъектам инвестиционной деятельности, порядок предоставления дополнительных гарантий и компенсаций субъектам инвестиционной деятельности, в том числе порядок расчета компенсаций;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3) устанавливает порядок присвоения инвестиционному проекту статуса инвестиционного приоритетного проекта города Москвы, в том числе критерии присвоения такого статуса и их значения, порядок и условия прекращения статуса инвестиционного приоритетного проекта города Москвы;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4) устанавливает перечень приоритетных отраслей экономики города Москвы, в которых возможна реализация инвестиционных приоритетных проектов города Москвы;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5) определяет порядок формирования и ведения Реестра инвестиционных приоритетных проектов города Москвы, а также уполномоченный орган исполнительной власти города Москвы, ответственный за формирование и ведение Реестра инвестиционных приоритетных проектов города Москвы;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6) устанавливает требования, предъявляемые к субъектам инвестиционной деятельности, на которых распространяются дополнительные гарантии;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7) устанавливает исчерпывающий перечень событий и обстоятельств, при наступлении которых субъектам инвестиционной деятельности выплачивается компенсация;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8) принимает решения о предоставлении дополнительных гарантий и компенсаций в рамках реализации инвестиционных приоритетных проектов города Москвы;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9) утверждает порядок предоставления субсидий субъектам инвестиционной деятельности;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10) утверждает положение о межведомственной комиссии;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11) содействует развитию межрегионального и международного сотрудничества в сфере реализации инвестиционных приоритетных проектов города Москвы;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12) осуществляет иные полномочия в соответствии с федеральным законодательством, законами и иными нормативными правовыми актами города Москвы.</w:t>
      </w:r>
    </w:p>
    <w:p w:rsidR="00F5443D" w:rsidRDefault="00F5443D">
      <w:pPr>
        <w:pStyle w:val="ConsPlusNormal"/>
        <w:jc w:val="both"/>
      </w:pPr>
    </w:p>
    <w:p w:rsidR="00F5443D" w:rsidRDefault="00F5443D">
      <w:pPr>
        <w:pStyle w:val="ConsPlusTitle"/>
        <w:ind w:firstLine="540"/>
        <w:jc w:val="both"/>
        <w:outlineLvl w:val="0"/>
      </w:pPr>
      <w:r>
        <w:t>Статья 6. Инвестиционные приоритетные проекты города Москвы</w:t>
      </w:r>
    </w:p>
    <w:p w:rsidR="00F5443D" w:rsidRDefault="00F5443D">
      <w:pPr>
        <w:pStyle w:val="ConsPlusNormal"/>
        <w:jc w:val="both"/>
      </w:pPr>
    </w:p>
    <w:p w:rsidR="00F5443D" w:rsidRDefault="00F5443D">
      <w:pPr>
        <w:pStyle w:val="ConsPlusNormal"/>
        <w:ind w:firstLine="540"/>
        <w:jc w:val="both"/>
      </w:pPr>
      <w:bookmarkStart w:id="0" w:name="P65"/>
      <w:bookmarkEnd w:id="0"/>
      <w:r>
        <w:t xml:space="preserve">1. Инвестиционный проект признается инвестиционным приоритетным проектом города Москвы в случае его соответствия критериям, установленным Правительством Москвы, с момента принятия решения о присвоении ему соответствующего статуса в порядке, установленном Правительством Москвы, за исключением случаев, предусмотренных </w:t>
      </w:r>
      <w:hyperlink w:anchor="P71" w:history="1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2. При установлении критериев присвоения статуса инвестиционного приоритетного проекта города Москвы учитываются: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 xml:space="preserve">1) направленность инвестиционного проекта на решение задач по созданию новых рабочих мест, новых производств, связанных с выпуском продукции в рамках </w:t>
      </w:r>
      <w:proofErr w:type="spellStart"/>
      <w:r>
        <w:t>импортозамещения</w:t>
      </w:r>
      <w:proofErr w:type="spellEnd"/>
      <w:r>
        <w:t>, а также по реорганизации и модернизации действующих производств;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lastRenderedPageBreak/>
        <w:t>2) объем предполагаемых к вложению инвестиций;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3) реализация инвестиционного проекта в одной из приоритетных отраслей экономики города Москвы, определяемых Правительством Москвы.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 xml:space="preserve">3. Изменение Правительством Москвы критериев и (или) их значений не может являться основанием для прекращения ранее присвоенного в соответствии с </w:t>
      </w:r>
      <w:hyperlink w:anchor="P65" w:history="1">
        <w:r>
          <w:rPr>
            <w:color w:val="0000FF"/>
          </w:rPr>
          <w:t>частью 1</w:t>
        </w:r>
      </w:hyperlink>
      <w:r>
        <w:t xml:space="preserve"> настоящей статьи статуса инвестиционного приоритетного проекта города Москвы.</w:t>
      </w:r>
    </w:p>
    <w:p w:rsidR="00F5443D" w:rsidRDefault="00F5443D">
      <w:pPr>
        <w:pStyle w:val="ConsPlusNormal"/>
        <w:spacing w:before="220"/>
        <w:ind w:firstLine="540"/>
        <w:jc w:val="both"/>
      </w:pPr>
      <w:bookmarkStart w:id="1" w:name="P71"/>
      <w:bookmarkEnd w:id="1"/>
      <w:r>
        <w:t xml:space="preserve">4. Промышленные комплексы, технопарки и индустриальные (промышленные) парки признаются инвестиционными приоритетными проектами города Москвы с момента присвоения им в порядке, установленном </w:t>
      </w:r>
      <w:hyperlink r:id="rId10" w:history="1">
        <w:r>
          <w:rPr>
            <w:color w:val="0000FF"/>
          </w:rPr>
          <w:t>Законом</w:t>
        </w:r>
      </w:hyperlink>
      <w:r>
        <w:t xml:space="preserve"> города Москвы "О промышленной политике города Москвы", статуса промышленного комплекса, технопарка или индустриального (промышленного) парка соответственно.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5. Статус инвестиционного приоритетного проекта города Москвы присваивается на срок до 10 лет.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6. Субъекты инвестиционной деятельности по каждому инвестиционному приоритетному проекту города Москвы определяются правовым актом о присвоении статуса инвестиционного приоритетного проекта города Москвы, промышленного комплекса, технопарка, индустриального (промышленного) парка.</w:t>
      </w:r>
    </w:p>
    <w:p w:rsidR="00F5443D" w:rsidRDefault="00F5443D">
      <w:pPr>
        <w:pStyle w:val="ConsPlusNormal"/>
        <w:jc w:val="both"/>
      </w:pPr>
      <w:r>
        <w:t xml:space="preserve">(часть 6 введена </w:t>
      </w:r>
      <w:hyperlink r:id="rId11" w:history="1">
        <w:r>
          <w:rPr>
            <w:color w:val="0000FF"/>
          </w:rPr>
          <w:t>Законом</w:t>
        </w:r>
      </w:hyperlink>
      <w:r>
        <w:t xml:space="preserve"> г. Москвы от 23.11.2016 N 38)</w:t>
      </w:r>
    </w:p>
    <w:p w:rsidR="00F5443D" w:rsidRDefault="00F5443D">
      <w:pPr>
        <w:pStyle w:val="ConsPlusNormal"/>
        <w:jc w:val="both"/>
      </w:pPr>
    </w:p>
    <w:p w:rsidR="00F5443D" w:rsidRDefault="00F5443D">
      <w:pPr>
        <w:pStyle w:val="ConsPlusTitle"/>
        <w:ind w:firstLine="540"/>
        <w:jc w:val="both"/>
        <w:outlineLvl w:val="0"/>
      </w:pPr>
      <w:r>
        <w:t>Статья 7. Реестр инвестиционных приоритетных проектов города Москвы</w:t>
      </w:r>
    </w:p>
    <w:p w:rsidR="00F5443D" w:rsidRDefault="00F5443D">
      <w:pPr>
        <w:pStyle w:val="ConsPlusNormal"/>
        <w:jc w:val="both"/>
      </w:pPr>
    </w:p>
    <w:p w:rsidR="00F5443D" w:rsidRDefault="00F5443D">
      <w:pPr>
        <w:pStyle w:val="ConsPlusNormal"/>
        <w:ind w:firstLine="540"/>
        <w:jc w:val="both"/>
      </w:pPr>
      <w:r>
        <w:t>Инвестиционные проекты, которым присвоен статус инвестиционных приоритетных проектов города Москвы, включаются в Реестр инвестиционных приоритетных проектов города Москвы.</w:t>
      </w:r>
    </w:p>
    <w:p w:rsidR="00F5443D" w:rsidRDefault="00F5443D">
      <w:pPr>
        <w:pStyle w:val="ConsPlusNormal"/>
        <w:jc w:val="both"/>
      </w:pPr>
    </w:p>
    <w:p w:rsidR="00F5443D" w:rsidRDefault="00F5443D">
      <w:pPr>
        <w:pStyle w:val="ConsPlusTitle"/>
        <w:ind w:firstLine="540"/>
        <w:jc w:val="both"/>
        <w:outlineLvl w:val="0"/>
      </w:pPr>
      <w:r>
        <w:t>Статья 8. Меры государственной поддержки субъектов инвестиционной деятельности</w:t>
      </w:r>
    </w:p>
    <w:p w:rsidR="00F5443D" w:rsidRDefault="00F5443D">
      <w:pPr>
        <w:pStyle w:val="ConsPlusNormal"/>
        <w:jc w:val="both"/>
      </w:pPr>
    </w:p>
    <w:p w:rsidR="00F5443D" w:rsidRDefault="00F5443D">
      <w:pPr>
        <w:pStyle w:val="ConsPlusNormal"/>
        <w:ind w:firstLine="540"/>
        <w:jc w:val="both"/>
      </w:pPr>
      <w:r>
        <w:t>1. Стимулирование инвестиционной деятельности в городе Москве осуществляется органами государственной власти города Москвы путем предоставления мер государственной поддержки субъектам инвестиционной деятельности.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2. Государственная поддержка субъектов инвестиционной деятельности осуществляется в следующих формах: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1) предоставление льгот или установление понижающих ставок по: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а) налогу на имущество организаций;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б) земельному налогу;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в) налогу на прибыль организаций в части, подлежащей зачислению в бюджет города Москвы;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г) арендной плате за земельный участок, находящийся в собственности города Москвы или государственная собственность на который не разграничена;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2) предоставление субсидий, в том числе субсидий на финансирование научно-исследовательских, опытно-конструкторских и технологических работ, выполняемых в ходе реализации инвестиционных приоритетных проектов города Москвы;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3) предоставление рассрочки по арендной плате за земельный участок или плате за изменение вида разрешенного использования земельного участка;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lastRenderedPageBreak/>
        <w:t>4) предоставление дополнительных гарантий и компенсаций субъектам инвестиционной деятельности;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5) осуществление государственных капитальных вложений в создание инфраструктуры технопарков или индустриальных (промышленных) парков в рамках реализации инвестиционных приоритетных проектов города Москвы;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6) в иных формах, установленных федеральным законодательством, законами и иными нормативными правовыми актами города Москвы.</w:t>
      </w:r>
    </w:p>
    <w:p w:rsidR="00F5443D" w:rsidRDefault="00F5443D">
      <w:pPr>
        <w:pStyle w:val="ConsPlusNormal"/>
        <w:jc w:val="both"/>
      </w:pPr>
    </w:p>
    <w:p w:rsidR="00F5443D" w:rsidRDefault="00F5443D">
      <w:pPr>
        <w:pStyle w:val="ConsPlusTitle"/>
        <w:ind w:firstLine="540"/>
        <w:jc w:val="both"/>
        <w:outlineLvl w:val="0"/>
      </w:pPr>
      <w:r>
        <w:t>Статья 9. Предоставление дополнительных гарантий и компенсаций субъектам инвестиционной деятельности</w:t>
      </w:r>
    </w:p>
    <w:p w:rsidR="00F5443D" w:rsidRDefault="00F5443D">
      <w:pPr>
        <w:pStyle w:val="ConsPlusNormal"/>
        <w:jc w:val="both"/>
      </w:pPr>
    </w:p>
    <w:p w:rsidR="00F5443D" w:rsidRDefault="00F5443D">
      <w:pPr>
        <w:pStyle w:val="ConsPlusNormal"/>
        <w:ind w:firstLine="540"/>
        <w:jc w:val="both"/>
      </w:pPr>
      <w:r>
        <w:t xml:space="preserve">1. Дополнительные гарантии и компенсации предоставляются Правительством Москвы субъектам инвестиционной деятельности, реализующим инвестиционные приоритетные проекты города Москвы, указанные в </w:t>
      </w:r>
      <w:hyperlink w:anchor="P65" w:history="1">
        <w:r>
          <w:rPr>
            <w:color w:val="0000FF"/>
          </w:rPr>
          <w:t>части 1 статьи 6</w:t>
        </w:r>
      </w:hyperlink>
      <w:r>
        <w:t xml:space="preserve"> настоящего Закона, в соответствии с установленным Правительством Москвы порядком. Субъекты инвестиционной деятельности, в отношении которых не принято в установленном Правительством Москвы порядке решение о предоставлении дополнительных гарантий и компенсаций, не вправе претендовать на какие-либо выплаты, предусмотренные настоящей статьей.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 xml:space="preserve">2. Компенсации в соответствии с дополнительными гарантиями города Москвы предоставляются субъектам инвестиционной деятельности в случае наступления указанных в </w:t>
      </w:r>
      <w:hyperlink w:anchor="P102" w:history="1">
        <w:r>
          <w:rPr>
            <w:color w:val="0000FF"/>
          </w:rPr>
          <w:t>части 3</w:t>
        </w:r>
      </w:hyperlink>
      <w:r>
        <w:t xml:space="preserve"> настоящей статьи событий и (или) обстоятельств, повлекших за собой: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1) невозможность реализации инвестиционного приоритетного проекта города Москвы;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2) значительные убытки субъекта инвестиционной деятельности вследствие увеличения срока реализации инвестиционного приоритетного проекта города Москвы более чем на 18 месяцев и (или) срока его окупаемости;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3) значительные убытки субъекта инвестиционной деятельности вследствие увеличения объема капитальных вложений более чем на 20 процентов.</w:t>
      </w:r>
    </w:p>
    <w:p w:rsidR="00F5443D" w:rsidRDefault="00F5443D">
      <w:pPr>
        <w:pStyle w:val="ConsPlusNormal"/>
        <w:spacing w:before="220"/>
        <w:ind w:firstLine="540"/>
        <w:jc w:val="both"/>
      </w:pPr>
      <w:bookmarkStart w:id="2" w:name="P102"/>
      <w:bookmarkEnd w:id="2"/>
      <w:r>
        <w:t>3. К событиям и обстоятельствам, наступление которых влечет за собой предоставление компенсаций субъектам инвестиционной деятельности, относятся: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1) национализация или реквизиция имущества субъекта инвестиционной деятельности в случаях, установленных федеральным законодательством или международным договором Российской Федерации;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2) прекращение или ограничение прав субъекта инвестиционной деятельности на земельные участки, здания, сооружения и иное недвижимое имущество в результате действий органов государственной власти Москвы;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3) неблагоприятное изменение законодательства города Москвы;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4) незаконные действия должностных лиц органов государственной власти города Москвы, препятствующих реализации субъектом инвестиционной деятельности инвестиционного приоритетного проекта города Москвы, установленные вступившим в законную силу решением суда.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4. В целях настоящего Закона к неблагоприятному изменению законодательства города Москвы относится: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 xml:space="preserve">1) внесение изменений в законы и иные нормативные правовые акты города Москвы, а также </w:t>
      </w:r>
      <w:r>
        <w:lastRenderedPageBreak/>
        <w:t>принятие новых нормативных правовых актов города Москвы, предусматривающих существенное увеличение размера (ставки) налогов и сборов, зачисляемых в бюджет города Москвы, ставок арендной платы за земельные участки, находящиеся в собственности города Москвы, или за земельные участки, государственная собственность на которые не разграничена, платы за изменение вида разрешенного использования земельного участка, введение иных имущественных сборов;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2) введение дополнительных требований, запретов, ограничений на ведение хозяйственной деятельности, привлечение и использование труда иностранных специалистов.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5. Формы и пределы предоставляемых субъектам инвестиционной деятельности дополнительных гарантий и пределы выплачиваемых компенсаций по каждому инвестиционному приоритетному проекту города Москвы определяются решением Правительства Москвы о предоставлении дополнительных гарантий субъекту инвестиционной деятельности.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6. Срок предоставления дополнительных гарантий зависит от срока реализации инвестиционного приоритетного проекта города Москвы и не может превышать 10 лет.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7. Требования, предъявляемые к субъектам инвестиционной деятельности, претендующим на предоставление дополнительных гарантий, устанавливаются Правительством Москвы.</w:t>
      </w:r>
    </w:p>
    <w:p w:rsidR="00F5443D" w:rsidRDefault="00F5443D">
      <w:pPr>
        <w:pStyle w:val="ConsPlusNormal"/>
        <w:spacing w:before="220"/>
        <w:ind w:firstLine="540"/>
        <w:jc w:val="both"/>
      </w:pPr>
      <w:r>
        <w:t>8. Предоставление компенсаций субъектам инвестиционной деятельности, предусмотренных настоящей статьей, осуществляется за счет средств бюджета города Москвы.</w:t>
      </w:r>
    </w:p>
    <w:p w:rsidR="00F5443D" w:rsidRDefault="00F5443D">
      <w:pPr>
        <w:pStyle w:val="ConsPlusNormal"/>
        <w:jc w:val="both"/>
      </w:pPr>
    </w:p>
    <w:p w:rsidR="00F5443D" w:rsidRDefault="00F5443D">
      <w:pPr>
        <w:pStyle w:val="ConsPlusTitle"/>
        <w:ind w:firstLine="540"/>
        <w:jc w:val="both"/>
        <w:outlineLvl w:val="0"/>
      </w:pPr>
      <w:r>
        <w:t>Статья 10. Порядок предоставления земельных участков для реализации инвестиционных приоритетных проектов города Москвы</w:t>
      </w:r>
    </w:p>
    <w:p w:rsidR="00F5443D" w:rsidRDefault="00F5443D">
      <w:pPr>
        <w:pStyle w:val="ConsPlusNormal"/>
        <w:jc w:val="both"/>
      </w:pPr>
    </w:p>
    <w:p w:rsidR="00F5443D" w:rsidRDefault="00F5443D">
      <w:pPr>
        <w:pStyle w:val="ConsPlusNormal"/>
        <w:ind w:firstLine="540"/>
        <w:jc w:val="both"/>
      </w:pPr>
      <w:r>
        <w:t>В случае если для реализации инвестиционного приоритетного проекта города Москвы требуется предоставление земельного участка, такой земельный участок может быть предоставлен без проведения торгов по основаниям и в порядке, установленным федеральным законодательством и законодательством города Москвы.</w:t>
      </w:r>
    </w:p>
    <w:p w:rsidR="00F5443D" w:rsidRDefault="00F5443D">
      <w:pPr>
        <w:pStyle w:val="ConsPlusNormal"/>
        <w:jc w:val="both"/>
      </w:pPr>
    </w:p>
    <w:p w:rsidR="00F5443D" w:rsidRDefault="00F5443D">
      <w:pPr>
        <w:pStyle w:val="ConsPlusTitle"/>
        <w:ind w:firstLine="540"/>
        <w:jc w:val="both"/>
        <w:outlineLvl w:val="0"/>
      </w:pPr>
      <w:r>
        <w:t>Статья 11. Вступление настоящего Закона в силу</w:t>
      </w:r>
    </w:p>
    <w:p w:rsidR="00F5443D" w:rsidRDefault="00F5443D">
      <w:pPr>
        <w:pStyle w:val="ConsPlusNormal"/>
        <w:jc w:val="both"/>
      </w:pPr>
    </w:p>
    <w:p w:rsidR="00F5443D" w:rsidRDefault="00F5443D">
      <w:pPr>
        <w:pStyle w:val="ConsPlusNormal"/>
        <w:ind w:firstLine="540"/>
        <w:jc w:val="both"/>
      </w:pPr>
      <w:r>
        <w:t>Настоящий Закон вступает в силу с 1 января 2016 года.</w:t>
      </w:r>
    </w:p>
    <w:p w:rsidR="00F5443D" w:rsidRDefault="00F5443D">
      <w:pPr>
        <w:pStyle w:val="ConsPlusNormal"/>
        <w:jc w:val="both"/>
      </w:pPr>
    </w:p>
    <w:p w:rsidR="00F5443D" w:rsidRDefault="00F5443D">
      <w:pPr>
        <w:pStyle w:val="ConsPlusNormal"/>
        <w:jc w:val="right"/>
      </w:pPr>
      <w:r>
        <w:t>Мэр Москвы</w:t>
      </w:r>
    </w:p>
    <w:p w:rsidR="00F5443D" w:rsidRDefault="00F5443D">
      <w:pPr>
        <w:pStyle w:val="ConsPlusNormal"/>
        <w:jc w:val="right"/>
      </w:pPr>
      <w:r>
        <w:t xml:space="preserve">С.С. </w:t>
      </w:r>
      <w:proofErr w:type="spellStart"/>
      <w:r>
        <w:t>Собянин</w:t>
      </w:r>
      <w:proofErr w:type="spellEnd"/>
    </w:p>
    <w:p w:rsidR="00F5443D" w:rsidRDefault="00F5443D">
      <w:pPr>
        <w:pStyle w:val="ConsPlusNormal"/>
      </w:pPr>
      <w:r>
        <w:t>Москва, Московская городская Дума</w:t>
      </w:r>
    </w:p>
    <w:p w:rsidR="00F5443D" w:rsidRDefault="00F5443D">
      <w:pPr>
        <w:pStyle w:val="ConsPlusNormal"/>
        <w:spacing w:before="220"/>
      </w:pPr>
      <w:r>
        <w:t>7 октября 2015 года</w:t>
      </w:r>
    </w:p>
    <w:p w:rsidR="00F5443D" w:rsidRDefault="00F5443D">
      <w:pPr>
        <w:pStyle w:val="ConsPlusNormal"/>
        <w:spacing w:before="220"/>
      </w:pPr>
      <w:r>
        <w:t>N 54</w:t>
      </w:r>
    </w:p>
    <w:p w:rsidR="00F5443D" w:rsidRDefault="00F5443D">
      <w:pPr>
        <w:pStyle w:val="ConsPlusNormal"/>
        <w:jc w:val="both"/>
      </w:pPr>
    </w:p>
    <w:p w:rsidR="00F5443D" w:rsidRDefault="00F5443D">
      <w:pPr>
        <w:pStyle w:val="ConsPlusNormal"/>
        <w:jc w:val="both"/>
      </w:pPr>
    </w:p>
    <w:p w:rsidR="00F5443D" w:rsidRDefault="00F544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1ADB" w:rsidRDefault="00861ADB">
      <w:bookmarkStart w:id="3" w:name="_GoBack"/>
      <w:bookmarkEnd w:id="3"/>
    </w:p>
    <w:sectPr w:rsidR="00861ADB" w:rsidSect="0093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3D"/>
    <w:rsid w:val="00861ADB"/>
    <w:rsid w:val="00F5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D5268-9946-4DCC-9682-D18ED912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4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44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C5BB68204E3551085DBDE4C8DA7518F32EDE47E03FCC2D38BE40CADE068E652FA5C1B6A27962BAF7BC5C4299FA869BA1E9BD8ADA40EDD04BEFB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CC5BB68204E3551085DBDE4C8DA7518F32E2E07B0CF5C2D38BE40CADE068E652E85C4366269E35AE7FD09278DABFF4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CC5BB68204E3551085DAD35AE1F202803BEDE57452A99D88D6B305A7B73DA953B4191E75269435AD7DCFB9F9H" TargetMode="External"/><Relationship Id="rId11" Type="http://schemas.openxmlformats.org/officeDocument/2006/relationships/hyperlink" Target="consultantplus://offline/ref=EDCC5BB68204E3551085DBDE4C8DA7518F32EDE47E03FCC2D38BE40CADE068E652FA5C1B6A27962BAF7AC5C4299FA869BA1E9BD8ADA40EDD04BEFBH" TargetMode="External"/><Relationship Id="rId5" Type="http://schemas.openxmlformats.org/officeDocument/2006/relationships/hyperlink" Target="consultantplus://offline/ref=EDCC5BB68204E3551085DBDE4C8DA7518F32EDE47E03FCC2D38BE40CADE068E652FA5C1B6A27962BAF7BC5C4299FA869BA1E9BD8ADA40EDD04BEFBH" TargetMode="External"/><Relationship Id="rId10" Type="http://schemas.openxmlformats.org/officeDocument/2006/relationships/hyperlink" Target="consultantplus://offline/ref=EDCC5BB68204E3551085DBDE4C8DA7518F32E3E17B0DFCC2D38BE40CADE068E652E85C4366269E35AE7FD09278DABFF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DCC5BB68204E3551085DBDE4C8DA7518F32E3E17B0DFCC2D38BE40CADE068E652E85C4366269E35AE7FD09278DABFF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Весина Виктория Владимировна</dc:creator>
  <cp:keywords/>
  <dc:description/>
  <cp:lastModifiedBy>Весина Виктория Владимировна</cp:lastModifiedBy>
  <cp:revision>1</cp:revision>
  <dcterms:created xsi:type="dcterms:W3CDTF">2019-12-18T07:05:00Z</dcterms:created>
  <dcterms:modified xsi:type="dcterms:W3CDTF">2019-12-18T07:05:00Z</dcterms:modified>
</cp:coreProperties>
</file>